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C87" w:rsidRDefault="00683C87" w:rsidP="00683C87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int="eastAsia"/>
          <w:sz w:val="28"/>
        </w:rPr>
        <w:t>表3 内蒙古自治区8个县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1"/>
        <w:gridCol w:w="6406"/>
        <w:gridCol w:w="737"/>
        <w:gridCol w:w="871"/>
        <w:gridCol w:w="872"/>
        <w:gridCol w:w="871"/>
        <w:gridCol w:w="872"/>
        <w:gridCol w:w="871"/>
        <w:gridCol w:w="872"/>
        <w:gridCol w:w="871"/>
        <w:gridCol w:w="872"/>
      </w:tblGrid>
      <w:tr w:rsidR="00683C87" w:rsidTr="0090778F">
        <w:trPr>
          <w:trHeight w:val="775"/>
        </w:trPr>
        <w:tc>
          <w:tcPr>
            <w:tcW w:w="671" w:type="dxa"/>
            <w:vAlign w:val="center"/>
          </w:tcPr>
          <w:p w:rsidR="00683C87" w:rsidRDefault="00683C87" w:rsidP="0090778F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清水河县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扎兰屯市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杭锦旗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红山区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巴林左旗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翁牛特旗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开鲁县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科尔沁左翼后旗</w:t>
            </w:r>
          </w:p>
        </w:tc>
      </w:tr>
      <w:tr w:rsidR="00683C87" w:rsidTr="0090778F">
        <w:trPr>
          <w:cantSplit/>
          <w:trHeight w:val="711"/>
        </w:trPr>
        <w:tc>
          <w:tcPr>
            <w:tcW w:w="671" w:type="dxa"/>
            <w:vMerge w:val="restart"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入学   机会</w:t>
            </w: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1.进城务工人员随迁子女就学纳入流入地教育发展规划。坚持以流入地政府管理为主、以全日制公办中小学为主，纳入流入地政府财政保障体系。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683C87" w:rsidTr="0090778F">
        <w:trPr>
          <w:cantSplit/>
          <w:trHeight w:val="625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2.构建起以政府为主导，学校、家庭、社会各方面广泛参与的留守儿童关爱体系和动态监测机制。加快农村牧区寄宿制学校建设，满足留守儿童入学住宿需求。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683C87" w:rsidTr="0090778F">
        <w:trPr>
          <w:cantSplit/>
          <w:trHeight w:val="499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3.三类残疾儿童少年义务教育入学率不低于80%。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683C87" w:rsidTr="0090778F">
        <w:trPr>
          <w:cantSplit/>
          <w:trHeight w:val="652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4.实行小学升初中划片就近入学。优质普通高中招生名额按初中规模合理分配，其分配比例不低于60%。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683C87" w:rsidTr="0090778F">
        <w:trPr>
          <w:cantSplit/>
          <w:trHeight w:val="780"/>
        </w:trPr>
        <w:tc>
          <w:tcPr>
            <w:tcW w:w="671" w:type="dxa"/>
            <w:vMerge w:val="restart"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保障   机制</w:t>
            </w:r>
          </w:p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保障   机制</w:t>
            </w: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1.建立了义务教育均衡发展责任制度、监督机制和问责机制。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683C87" w:rsidTr="0090778F">
        <w:trPr>
          <w:cantSplit/>
          <w:trHeight w:val="598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2.义务教育经费在财政预算中单列，近三年义务教育经费做到“三个增长”。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5.7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5.1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5.1</w:t>
            </w:r>
          </w:p>
        </w:tc>
      </w:tr>
      <w:tr w:rsidR="00683C87" w:rsidTr="0090778F">
        <w:trPr>
          <w:cantSplit/>
          <w:trHeight w:val="826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3.制定了义务教育学校标准化建设实施方案，并按实施方案完成进度计划。制定并有效实施了薄弱学校改造计划，坚持财政性教育经费向薄弱学校倾斜。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683C87" w:rsidTr="0090778F">
        <w:trPr>
          <w:cantSplit/>
          <w:trHeight w:val="820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4.农村税费改革转移支付资金主要用于教育。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683C87" w:rsidTr="0090778F">
        <w:trPr>
          <w:cantSplit/>
          <w:trHeight w:val="707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5.教育费附加足额征收，及时足额用于教育。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683C87" w:rsidTr="0090778F">
        <w:trPr>
          <w:cantSplit/>
          <w:trHeight w:val="996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6.在城市（镇）建设中合理规划义务教育学校布局，城市（镇）建设规划有学校建设规划，并按规划建设好学校。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683C87" w:rsidTr="0090778F">
        <w:trPr>
          <w:cantSplit/>
          <w:trHeight w:val="639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7.在推进义务教育均衡发展过程中，对民族义务教育学校在项目上优先安排，在资金上予以倾斜。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683C87" w:rsidTr="0090778F">
        <w:trPr>
          <w:cantSplit/>
          <w:trHeight w:val="861"/>
        </w:trPr>
        <w:tc>
          <w:tcPr>
            <w:tcW w:w="671" w:type="dxa"/>
            <w:vMerge w:val="restart"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   队伍</w:t>
            </w: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1.全面实施义务教育学校教职工绩效工资制度，并按时足额发放。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683C87" w:rsidTr="0090778F">
        <w:trPr>
          <w:cantSplit/>
          <w:trHeight w:val="847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2.建立完善教师补充机制，新增教师优先满足农村牧区学校、城镇薄弱学校需求。按编制标准配齐合格的学科教师。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683C87" w:rsidTr="0090778F">
        <w:trPr>
          <w:cantSplit/>
          <w:trHeight w:val="680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3.建立并有效实施了县域内义务教育学校校长和教师定期交流制度。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683C87" w:rsidTr="0090778F">
        <w:trPr>
          <w:cantSplit/>
          <w:trHeight w:val="1083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4.中小学教师培训经费按不低于教师工资总额的1-2%纳入财政预算；教育费附加中提取不低于15%用于中小学教师继续教育；农村学校按照年度公用经费总额的5%用于教师培训。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683C87" w:rsidTr="0090778F">
        <w:trPr>
          <w:cantSplit/>
          <w:trHeight w:val="558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5.建有农村牧区教师周转宿舍，解决交流教师、特岗教师、支教教师的居住问题。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683C87" w:rsidTr="0090778F">
        <w:trPr>
          <w:cantSplit/>
          <w:trHeight w:val="1104"/>
        </w:trPr>
        <w:tc>
          <w:tcPr>
            <w:tcW w:w="671" w:type="dxa"/>
            <w:vMerge w:val="restart"/>
            <w:vAlign w:val="center"/>
          </w:tcPr>
          <w:p w:rsidR="00683C87" w:rsidRDefault="00683C87" w:rsidP="0090778F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质量与管理</w:t>
            </w:r>
          </w:p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1.按照《内蒙古自治区义务教育课程计划》，开齐开足国家课程，开好地方课程、校本课程。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683C87" w:rsidTr="0090778F">
        <w:trPr>
          <w:cantSplit/>
          <w:trHeight w:val="571"/>
        </w:trPr>
        <w:tc>
          <w:tcPr>
            <w:tcW w:w="671" w:type="dxa"/>
            <w:vMerge/>
          </w:tcPr>
          <w:p w:rsidR="00683C87" w:rsidRDefault="00683C87" w:rsidP="0090778F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2.九年义务教育巩固率达到93%。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683C87" w:rsidTr="0090778F">
        <w:trPr>
          <w:cantSplit/>
          <w:trHeight w:val="723"/>
        </w:trPr>
        <w:tc>
          <w:tcPr>
            <w:tcW w:w="671" w:type="dxa"/>
            <w:vMerge/>
          </w:tcPr>
          <w:p w:rsidR="00683C87" w:rsidRDefault="00683C87" w:rsidP="0090778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3.小学、初中学生体质健康及格率均达到自治区规定的85%以上，保证每天开展1小时阳光体育活动。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683C87" w:rsidTr="0090778F">
        <w:trPr>
          <w:cantSplit/>
          <w:trHeight w:val="612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4.义务教育阶段不存在重点校、重点班；公办义务教育学校择校现象得到基本遏制。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683C87" w:rsidTr="0090778F">
        <w:trPr>
          <w:cantSplit/>
          <w:trHeight w:val="1739"/>
        </w:trPr>
        <w:tc>
          <w:tcPr>
            <w:tcW w:w="671" w:type="dxa"/>
            <w:vMerge/>
            <w:vAlign w:val="center"/>
          </w:tcPr>
          <w:p w:rsidR="00683C87" w:rsidRDefault="00683C87" w:rsidP="009077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6" w:type="dxa"/>
            <w:vAlign w:val="center"/>
          </w:tcPr>
          <w:p w:rsidR="00683C87" w:rsidRDefault="00683C87" w:rsidP="0090778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无利用节假日、双休日、课余时间组织学生集体补课现象。学生每天在校学习时间（包括自习）小学不超6小时，初中不超7小时。小学一、二年级不留课外作业，其他年级课外作业每天不超1小时，初中课外作业每天不超1.5小时。教育行政部门和学校建立了减轻中小学生过重课业负担管理制度、监测制度、举报制度和问责制度。中小学过重课业负担得到有效减轻。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683C87" w:rsidTr="0090778F">
        <w:trPr>
          <w:trHeight w:val="499"/>
        </w:trPr>
        <w:tc>
          <w:tcPr>
            <w:tcW w:w="7077" w:type="dxa"/>
            <w:gridSpan w:val="2"/>
            <w:vAlign w:val="center"/>
          </w:tcPr>
          <w:p w:rsidR="00683C87" w:rsidRDefault="00683C87" w:rsidP="0090778F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lastRenderedPageBreak/>
              <w:t>合         计</w:t>
            </w:r>
          </w:p>
        </w:tc>
        <w:tc>
          <w:tcPr>
            <w:tcW w:w="737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86.8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92.7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87.8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89.1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871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72" w:type="dxa"/>
            <w:vAlign w:val="center"/>
          </w:tcPr>
          <w:p w:rsidR="00683C87" w:rsidRDefault="00683C87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87.1</w:t>
            </w:r>
          </w:p>
        </w:tc>
      </w:tr>
    </w:tbl>
    <w:p w:rsidR="00683C87" w:rsidRDefault="00683C87" w:rsidP="00683C87">
      <w:pPr>
        <w:tabs>
          <w:tab w:val="left" w:pos="10915"/>
          <w:tab w:val="left" w:pos="11057"/>
        </w:tabs>
        <w:adjustRightInd w:val="0"/>
        <w:snapToGrid w:val="0"/>
        <w:spacing w:beforeLines="50" w:before="156" w:line="600" w:lineRule="exact"/>
        <w:rPr>
          <w:rFonts w:ascii="楷体" w:eastAsia="楷体" w:hAnsi="楷体" w:hint="eastAsia"/>
          <w:b/>
          <w:color w:val="000000"/>
          <w:sz w:val="32"/>
          <w:szCs w:val="32"/>
        </w:rPr>
        <w:sectPr w:rsidR="00683C87">
          <w:pgSz w:w="16838" w:h="11906" w:orient="landscape"/>
          <w:pgMar w:top="1134" w:right="1134" w:bottom="1134" w:left="1134" w:header="851" w:footer="992" w:gutter="0"/>
          <w:cols w:space="720"/>
          <w:docGrid w:type="lines" w:linePitch="312"/>
        </w:sectPr>
      </w:pPr>
      <w:bookmarkStart w:id="0" w:name="_GoBack"/>
      <w:bookmarkEnd w:id="0"/>
    </w:p>
    <w:p w:rsidR="00174852" w:rsidRDefault="00174852">
      <w:pPr>
        <w:rPr>
          <w:rFonts w:hint="eastAsia"/>
        </w:rPr>
      </w:pPr>
    </w:p>
    <w:sectPr w:rsidR="00174852" w:rsidSect="00683C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C87"/>
    <w:rsid w:val="00174852"/>
    <w:rsid w:val="0068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E54CA4-64BD-41FE-AEBA-83258A04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C8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245</Words>
  <Characters>1399</Characters>
  <Application>Microsoft Office Word</Application>
  <DocSecurity>0</DocSecurity>
  <Lines>11</Lines>
  <Paragraphs>3</Paragraphs>
  <ScaleCrop>false</ScaleCrop>
  <Company>China</Company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2018-11-12T08:26:00Z</dcterms:created>
  <dcterms:modified xsi:type="dcterms:W3CDTF">2018-11-12T08:26:00Z</dcterms:modified>
</cp:coreProperties>
</file>