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59E" w:rsidRDefault="009F259E" w:rsidP="009F259E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int="eastAsia"/>
          <w:sz w:val="28"/>
        </w:rPr>
        <w:t>表3 西藏自治区11个县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1500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896"/>
        <w:gridCol w:w="1050"/>
        <w:gridCol w:w="628"/>
        <w:gridCol w:w="743"/>
        <w:gridCol w:w="629"/>
        <w:gridCol w:w="629"/>
        <w:gridCol w:w="743"/>
        <w:gridCol w:w="743"/>
        <w:gridCol w:w="628"/>
        <w:gridCol w:w="629"/>
        <w:gridCol w:w="629"/>
        <w:gridCol w:w="629"/>
        <w:gridCol w:w="629"/>
        <w:gridCol w:w="629"/>
        <w:gridCol w:w="628"/>
        <w:gridCol w:w="629"/>
        <w:gridCol w:w="629"/>
        <w:gridCol w:w="629"/>
        <w:gridCol w:w="629"/>
        <w:gridCol w:w="629"/>
        <w:gridCol w:w="977"/>
      </w:tblGrid>
      <w:tr w:rsidR="009F259E" w:rsidTr="00A46F59">
        <w:trPr>
          <w:trHeight w:val="1174"/>
        </w:trPr>
        <w:tc>
          <w:tcPr>
            <w:tcW w:w="424" w:type="dxa"/>
            <w:vMerge w:val="restart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6" w:type="dxa"/>
            <w:vMerge w:val="restart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市</w:t>
            </w:r>
          </w:p>
        </w:tc>
        <w:tc>
          <w:tcPr>
            <w:tcW w:w="1050" w:type="dxa"/>
            <w:vMerge w:val="restart"/>
            <w:tcBorders>
              <w:tl2br w:val="single" w:sz="4" w:space="0" w:color="auto"/>
            </w:tcBorders>
            <w:vAlign w:val="center"/>
          </w:tcPr>
          <w:p w:rsidR="009F259E" w:rsidRDefault="009F259E" w:rsidP="00A46F59">
            <w:pPr>
              <w:adjustRightInd w:val="0"/>
              <w:snapToGrid w:val="0"/>
              <w:jc w:val="right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8255</wp:posOffset>
                      </wp:positionV>
                      <wp:extent cx="643890" cy="970280"/>
                      <wp:effectExtent l="5715" t="8255" r="7620" b="12065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3890" cy="9702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-4.8pt;margin-top:.65pt;width:50.7pt;height:7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" strokeweight=".5pt"/>
                  </w:pict>
                </mc:Fallback>
              </mc:AlternateContent>
            </w: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指标</w:t>
            </w:r>
          </w:p>
          <w:p w:rsidR="009F259E" w:rsidRDefault="009F259E" w:rsidP="00A46F59">
            <w:pPr>
              <w:adjustRightInd w:val="0"/>
              <w:snapToGrid w:val="0"/>
              <w:jc w:val="right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和</w:t>
            </w:r>
          </w:p>
          <w:p w:rsidR="009F259E" w:rsidRDefault="009F259E" w:rsidP="00A46F59">
            <w:pPr>
              <w:adjustRightInd w:val="0"/>
              <w:snapToGrid w:val="0"/>
              <w:jc w:val="right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分值</w:t>
            </w:r>
          </w:p>
          <w:p w:rsidR="009F259E" w:rsidRDefault="009F259E" w:rsidP="00A46F59">
            <w:pPr>
              <w:adjustRightInd w:val="0"/>
              <w:snapToGrid w:val="0"/>
              <w:jc w:val="left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napToGrid w:val="0"/>
                <w:w w:val="80"/>
                <w:kern w:val="0"/>
                <w:sz w:val="20"/>
                <w:szCs w:val="20"/>
              </w:rPr>
              <w:t xml:space="preserve">  </w:t>
            </w:r>
          </w:p>
          <w:p w:rsidR="009F259E" w:rsidRDefault="009F259E" w:rsidP="00A46F59">
            <w:pPr>
              <w:adjustRightInd w:val="0"/>
              <w:snapToGrid w:val="0"/>
              <w:jc w:val="left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napToGrid w:val="0"/>
                <w:w w:val="8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普及水平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随迁子女就学纳入保障体系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留守儿童关爱体系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残疾儿童入学率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义务均衡发展责任监督和问责机制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义务教育经费单列做到三个增长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标准化建设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专项资金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局长校长配备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师资配备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校长和教师交流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教师培训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德育工作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开齐开足课程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在校生巩固率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学生体质健康监测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择校和大班额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安全稳定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总分</w:t>
            </w:r>
          </w:p>
        </w:tc>
      </w:tr>
      <w:tr w:rsidR="009F259E" w:rsidTr="00A46F59">
        <w:trPr>
          <w:trHeight w:val="50"/>
        </w:trPr>
        <w:tc>
          <w:tcPr>
            <w:tcW w:w="424" w:type="dxa"/>
            <w:vMerge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vMerge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12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8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napToGrid w:val="0"/>
                <w:w w:val="80"/>
                <w:kern w:val="0"/>
                <w:sz w:val="20"/>
                <w:szCs w:val="20"/>
              </w:rPr>
              <w:t>100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1</w:t>
            </w:r>
          </w:p>
        </w:tc>
        <w:tc>
          <w:tcPr>
            <w:tcW w:w="896" w:type="dxa"/>
            <w:vMerge w:val="restart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日喀则市</w:t>
            </w: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萨迦县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11.3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4.9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7.9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2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6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4.9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4.4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93.4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2</w:t>
            </w:r>
          </w:p>
        </w:tc>
        <w:tc>
          <w:tcPr>
            <w:tcW w:w="896" w:type="dxa"/>
            <w:vMerge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吉隆县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3.9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11.3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5.9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5.9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3.5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4.8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4.4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92.2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3</w:t>
            </w:r>
          </w:p>
        </w:tc>
        <w:tc>
          <w:tcPr>
            <w:tcW w:w="896" w:type="dxa"/>
            <w:vMerge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昂仁县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10.5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5.5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90.5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</w:t>
            </w:r>
          </w:p>
        </w:tc>
        <w:tc>
          <w:tcPr>
            <w:tcW w:w="896" w:type="dxa"/>
            <w:vMerge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仲</w:t>
            </w:r>
            <w:proofErr w:type="gramEnd"/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巴县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4.8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11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8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4.2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93.0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896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林芝市</w:t>
            </w:r>
            <w:proofErr w:type="gramEnd"/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墨脱县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5.5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12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93.5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6</w:t>
            </w:r>
          </w:p>
        </w:tc>
        <w:tc>
          <w:tcPr>
            <w:tcW w:w="896" w:type="dxa"/>
            <w:vMerge w:val="restart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昌都市</w:t>
            </w: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卡若区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3.5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11.1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4.75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4.75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4.8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92.9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7</w:t>
            </w:r>
          </w:p>
        </w:tc>
        <w:tc>
          <w:tcPr>
            <w:tcW w:w="896" w:type="dxa"/>
            <w:vMerge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察雅县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11.5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90.5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8</w:t>
            </w:r>
          </w:p>
        </w:tc>
        <w:tc>
          <w:tcPr>
            <w:tcW w:w="896" w:type="dxa"/>
            <w:vMerge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丁青县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3.5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4.7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11.3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7.3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5.5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92.3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9</w:t>
            </w:r>
          </w:p>
        </w:tc>
        <w:tc>
          <w:tcPr>
            <w:tcW w:w="896" w:type="dxa"/>
            <w:vMerge w:val="restart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那曲市</w:t>
            </w: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色尼区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4.4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10.4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7.8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5.1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4.9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92.5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10</w:t>
            </w:r>
          </w:p>
        </w:tc>
        <w:tc>
          <w:tcPr>
            <w:tcW w:w="896" w:type="dxa"/>
            <w:vMerge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嘉黎县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11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7.6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4.7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4.2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4.9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92.8</w:t>
            </w:r>
          </w:p>
        </w:tc>
      </w:tr>
      <w:tr w:rsidR="009F259E" w:rsidTr="00A46F59">
        <w:trPr>
          <w:trHeight w:hRule="exact" w:val="567"/>
        </w:trPr>
        <w:tc>
          <w:tcPr>
            <w:tcW w:w="424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11</w:t>
            </w:r>
          </w:p>
        </w:tc>
        <w:tc>
          <w:tcPr>
            <w:tcW w:w="896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阿里</w:t>
            </w: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br/>
              <w:t>地区</w:t>
            </w:r>
          </w:p>
        </w:tc>
        <w:tc>
          <w:tcPr>
            <w:tcW w:w="1050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革吉县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6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743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12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7.5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5</w:t>
            </w:r>
          </w:p>
        </w:tc>
        <w:tc>
          <w:tcPr>
            <w:tcW w:w="628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w w:val="80"/>
                <w:sz w:val="20"/>
                <w:szCs w:val="20"/>
              </w:rPr>
              <w:t>4.5</w:t>
            </w:r>
          </w:p>
        </w:tc>
        <w:tc>
          <w:tcPr>
            <w:tcW w:w="629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Cs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napToGrid w:val="0"/>
                <w:w w:val="80"/>
                <w:kern w:val="0"/>
                <w:sz w:val="20"/>
                <w:szCs w:val="20"/>
              </w:rPr>
              <w:t>3.7</w:t>
            </w:r>
          </w:p>
        </w:tc>
        <w:tc>
          <w:tcPr>
            <w:tcW w:w="977" w:type="dxa"/>
            <w:vAlign w:val="center"/>
          </w:tcPr>
          <w:p w:rsidR="009F259E" w:rsidRDefault="009F259E" w:rsidP="00A46F59">
            <w:pPr>
              <w:spacing w:line="240" w:lineRule="exact"/>
              <w:jc w:val="center"/>
              <w:rPr>
                <w:rFonts w:ascii="宋体" w:hAnsi="宋体" w:cs="宋体"/>
                <w:b/>
                <w:w w:val="8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w w:val="80"/>
                <w:sz w:val="20"/>
                <w:szCs w:val="20"/>
              </w:rPr>
              <w:t>92.2</w:t>
            </w:r>
          </w:p>
        </w:tc>
      </w:tr>
    </w:tbl>
    <w:p w:rsidR="009F259E" w:rsidRDefault="009F259E" w:rsidP="009F259E">
      <w:pPr>
        <w:tabs>
          <w:tab w:val="left" w:pos="10915"/>
          <w:tab w:val="left" w:pos="11057"/>
        </w:tabs>
        <w:adjustRightInd w:val="0"/>
        <w:snapToGrid w:val="0"/>
        <w:spacing w:beforeLines="50" w:before="156" w:line="600" w:lineRule="exact"/>
        <w:ind w:firstLineChars="200" w:firstLine="643"/>
        <w:rPr>
          <w:rFonts w:ascii="楷体" w:eastAsia="楷体" w:hAnsi="楷体"/>
          <w:b/>
          <w:color w:val="000000"/>
          <w:sz w:val="32"/>
          <w:szCs w:val="32"/>
        </w:rPr>
        <w:sectPr w:rsidR="009F259E">
          <w:pgSz w:w="16838" w:h="11906" w:orient="landscape"/>
          <w:pgMar w:top="1134" w:right="1134" w:bottom="1134" w:left="1134" w:header="851" w:footer="992" w:gutter="0"/>
          <w:cols w:space="720"/>
          <w:docGrid w:type="lines" w:linePitch="312"/>
        </w:sectPr>
      </w:pPr>
    </w:p>
    <w:p w:rsidR="00523463" w:rsidRPr="009F259E" w:rsidRDefault="00523463" w:rsidP="009F259E">
      <w:bookmarkStart w:id="0" w:name="_GoBack"/>
      <w:bookmarkEnd w:id="0"/>
    </w:p>
    <w:sectPr w:rsidR="00523463" w:rsidRPr="009F259E" w:rsidSect="00BF2C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C9F"/>
    <w:rsid w:val="00523463"/>
    <w:rsid w:val="00676DA8"/>
    <w:rsid w:val="009F259E"/>
    <w:rsid w:val="00BF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826</Characters>
  <Application>Microsoft Office Word</Application>
  <DocSecurity>0</DocSecurity>
  <Lines>6</Lines>
  <Paragraphs>1</Paragraphs>
  <ScaleCrop>false</ScaleCrop>
  <Company>China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2018-10-11T00:48:00Z</dcterms:created>
  <dcterms:modified xsi:type="dcterms:W3CDTF">2018-10-11T00:48:00Z</dcterms:modified>
</cp:coreProperties>
</file>