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558" w:tblpY="699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686"/>
        <w:gridCol w:w="885"/>
        <w:gridCol w:w="675"/>
        <w:gridCol w:w="2062"/>
        <w:gridCol w:w="1077"/>
        <w:gridCol w:w="1077"/>
        <w:gridCol w:w="1076"/>
        <w:gridCol w:w="1077"/>
        <w:gridCol w:w="1077"/>
        <w:gridCol w:w="1077"/>
        <w:gridCol w:w="1077"/>
        <w:gridCol w:w="1077"/>
        <w:gridCol w:w="1077"/>
      </w:tblGrid>
      <w:tr w:rsidR="00BD7C90" w:rsidTr="00FA573E">
        <w:trPr>
          <w:trHeight w:val="1086"/>
          <w:tblHeader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区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学校类别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 xml:space="preserve">         指标</w:t>
            </w:r>
          </w:p>
          <w:p w:rsidR="00BD7C90" w:rsidRDefault="00BD7C90" w:rsidP="00FA573E">
            <w:pPr>
              <w:widowControl/>
              <w:adjustRightInd w:val="0"/>
              <w:snapToGrid w:val="0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 xml:space="preserve">  项目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及辅助用房面积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生均体育运动场馆面积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仪器设备值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生均图书册</w:t>
            </w:r>
            <w:proofErr w:type="gramEnd"/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涪陵区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全区平均值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4.76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5.53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913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9.53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16.47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ind w:firstLineChars="50" w:firstLine="9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0.583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1.13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0.335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0.287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0.516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全区平均值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5.06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7.01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1473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11.19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26.15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0.506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0.984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0.336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0.477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0.269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0.537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0.555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0.618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0.535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rPr>
                <w:rFonts w:ascii="宋体" w:hAnsi="宋体" w:cs="黑体" w:hint="eastAsia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北碚区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全区平均值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6.65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5.85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1068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10.34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17.82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0.024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0.225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0.462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0.27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0.094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0.094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0.232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0.243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全区平均值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7.66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8.75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1686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9.63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26.73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0.365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0.392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0.272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0.282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0.241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0.368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0.311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rPr>
                <w:rFonts w:ascii="宋体" w:hAnsi="宋体" w:cs="黑体" w:hint="eastAsia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大足区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全区平均值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5.41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8.77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931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9.29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14.19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0.026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0.785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1.012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0.169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0.333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0.284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0.446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全区平均值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5.85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11.22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1507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9.70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21.17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0.124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0.103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0.827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0.627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0.467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0.488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0.271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0.464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0.451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0.514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长寿区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全区平均值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6.64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10.28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1068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9.62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15.09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1.822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0.731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0.441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0.419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0.371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0.408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0.557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0.648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 w:val="restar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全区平均值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6.33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10.85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1353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11.33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19.26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0.11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0.096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0.068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0.419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0.692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0.354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0.504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0.416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0.355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0.341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0.426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0.438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rPr>
                <w:rFonts w:ascii="宋体" w:hAnsi="宋体" w:cs="黑体" w:hint="eastAsia"/>
                <w:sz w:val="18"/>
                <w:szCs w:val="18"/>
              </w:rPr>
            </w:pPr>
            <w:proofErr w:type="gramStart"/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璧</w:t>
            </w:r>
            <w:proofErr w:type="gramEnd"/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山区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全区平均值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3.94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5.58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842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9.70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15.41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0.035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0.441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0.347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0.304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0.102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0.221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0.246</w:t>
            </w:r>
          </w:p>
        </w:tc>
      </w:tr>
      <w:tr w:rsidR="00BD7C90" w:rsidTr="00FA573E">
        <w:trPr>
          <w:trHeight w:hRule="exact" w:val="320"/>
        </w:trPr>
        <w:tc>
          <w:tcPr>
            <w:tcW w:w="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 w:val="restar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kern w:val="0"/>
                <w:sz w:val="18"/>
                <w:szCs w:val="18"/>
              </w:rPr>
              <w:t>全区平均值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5.01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8.20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1267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10.58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25.15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0.086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0.077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0.058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7C90" w:rsidRDefault="00BD7C90" w:rsidP="00FA573E">
            <w:pPr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—</w:t>
            </w:r>
          </w:p>
        </w:tc>
      </w:tr>
      <w:tr w:rsidR="00BD7C90" w:rsidTr="00FA573E">
        <w:trPr>
          <w:trHeight w:hRule="exact" w:val="329"/>
        </w:trPr>
        <w:tc>
          <w:tcPr>
            <w:tcW w:w="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0.421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0.184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0.063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0.406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0.021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0.295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0.277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0.325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BD7C90" w:rsidRDefault="00BD7C90" w:rsidP="00FA57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0.249</w:t>
            </w:r>
          </w:p>
        </w:tc>
      </w:tr>
    </w:tbl>
    <w:p w:rsidR="00BD7C90" w:rsidRPr="00BD7C90" w:rsidRDefault="00BD7C90" w:rsidP="00BD7C90">
      <w:pPr>
        <w:adjustRightInd w:val="0"/>
        <w:snapToGrid w:val="0"/>
        <w:spacing w:line="540" w:lineRule="exact"/>
        <w:jc w:val="center"/>
        <w:rPr>
          <w:rFonts w:ascii="黑体" w:eastAsia="黑体" w:hAnsi="黑体"/>
          <w:bCs/>
          <w:sz w:val="28"/>
          <w:szCs w:val="28"/>
        </w:rPr>
      </w:pPr>
      <w:bookmarkStart w:id="0" w:name="_GoBack"/>
      <w:r>
        <w:rPr>
          <w:rFonts w:ascii="黑体" w:eastAsia="黑体" w:hAnsi="黑体"/>
          <w:bCs/>
          <w:sz w:val="28"/>
          <w:szCs w:val="28"/>
        </w:rPr>
        <w:t>表2  重庆市5个区义务教育学校校际差异系数表</w:t>
      </w:r>
      <w:bookmarkEnd w:id="0"/>
    </w:p>
    <w:sectPr w:rsidR="00BD7C90" w:rsidRPr="00BD7C90" w:rsidSect="00BD7C9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C90"/>
    <w:rsid w:val="00BD7C90"/>
    <w:rsid w:val="00FB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C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C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2015-12-18T08:27:00Z</dcterms:created>
  <dcterms:modified xsi:type="dcterms:W3CDTF">2015-12-18T08:28:00Z</dcterms:modified>
</cp:coreProperties>
</file>